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81" w:rsidRDefault="00CE2D3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55pt;margin-top:246.5pt;width:222.85pt;height:123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7E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" filled="f" stroked="f">
            <v:textbox inset="0,0,0,0">
              <w:txbxContent>
                <w:p w:rsidR="0044749D" w:rsidRDefault="00CE2D37" w:rsidP="00DA2381">
                  <w:pPr>
                    <w:pStyle w:val="a5"/>
                    <w:jc w:val="both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44749D">
                    <w:t>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образования, за территориями Чайковского городского округа</w:t>
                  </w:r>
                  <w:r>
                    <w:fldChar w:fldCharType="end"/>
                  </w:r>
                </w:p>
                <w:p w:rsidR="0044749D" w:rsidRPr="002F5303" w:rsidRDefault="0044749D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44749D" w:rsidRPr="00C922CB" w:rsidRDefault="00500726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CZhg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" stroked="f">
            <v:textbox>
              <w:txbxContent>
                <w:p w:rsidR="0044749D" w:rsidRPr="00D43689" w:rsidRDefault="00500726" w:rsidP="0050072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09.03.2021</w:t>
                  </w:r>
                </w:p>
              </w:txbxContent>
            </v:textbox>
          </v:shape>
        </w:pict>
      </w:r>
      <w:r w:rsidR="004E578B">
        <w:rPr>
          <w:noProof/>
          <w:lang w:eastAsia="ru-RU"/>
        </w:rPr>
        <w:drawing>
          <wp:inline distT="0" distB="0" distL="0" distR="0">
            <wp:extent cx="5935980" cy="2392680"/>
            <wp:effectExtent l="0" t="0" r="7620" b="762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81" w:rsidRPr="00DA2381" w:rsidRDefault="00DA2381" w:rsidP="00DA2381"/>
    <w:p w:rsidR="00DA2381" w:rsidRPr="00DA2381" w:rsidRDefault="00DA2381" w:rsidP="00DA2381">
      <w:bookmarkStart w:id="0" w:name="_GoBack"/>
      <w:bookmarkEnd w:id="0"/>
    </w:p>
    <w:p w:rsidR="00DA2381" w:rsidRPr="00DA2381" w:rsidRDefault="00DA2381" w:rsidP="00DA2381"/>
    <w:p w:rsidR="00DA2381" w:rsidRDefault="00DA2381" w:rsidP="00DA2381"/>
    <w:p w:rsidR="00970AE4" w:rsidRDefault="00970AE4" w:rsidP="00DA2381">
      <w:pPr>
        <w:ind w:firstLine="708"/>
      </w:pPr>
    </w:p>
    <w:p w:rsidR="00DA2381" w:rsidRDefault="00DA2381" w:rsidP="00DA2381">
      <w:pPr>
        <w:ind w:firstLine="708"/>
      </w:pPr>
    </w:p>
    <w:p w:rsidR="00DA2381" w:rsidRPr="00DA2381" w:rsidRDefault="00DA2381" w:rsidP="00DA2381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Pr="00DA2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DA2381">
          <w:rPr>
            <w:rFonts w:ascii="Times New Roman" w:eastAsia="Times New Roman" w:hAnsi="Times New Roman"/>
            <w:sz w:val="28"/>
            <w:szCs w:val="28"/>
            <w:lang w:eastAsia="ru-RU"/>
          </w:rPr>
          <w:t>статьи 15</w:t>
        </w:r>
      </w:hyperlink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 г. № 131-ФЗ «Об общих принципах организации местного самоуправления в Российской Федерации», </w:t>
      </w:r>
      <w:r w:rsidRPr="00DA2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 9 Федерального закона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декабря 2012 г. № 273-ФЗ «Об образовании в Российской Федерации»</w:t>
      </w:r>
      <w:r w:rsidRPr="00DA2381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Устава</w:t>
      </w:r>
      <w:r w:rsidR="004474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Чайковского городского округа</w:t>
      </w:r>
    </w:p>
    <w:p w:rsidR="00DA2381" w:rsidRPr="00DA2381" w:rsidRDefault="00DA2381" w:rsidP="00DA238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A2381" w:rsidRPr="008B069A" w:rsidRDefault="00DA2381" w:rsidP="00DA2381">
      <w:pPr>
        <w:numPr>
          <w:ilvl w:val="0"/>
          <w:numId w:val="10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Список территорий, закрепленных за муниципальными образовательными организациями </w:t>
      </w:r>
      <w:r w:rsidRPr="00DA2381">
        <w:rPr>
          <w:rFonts w:ascii="Times New Roman" w:eastAsia="Times New Roman" w:hAnsi="Times New Roman"/>
          <w:bCs/>
          <w:sz w:val="28"/>
          <w:szCs w:val="28"/>
          <w:lang w:eastAsia="ru-RU"/>
        </w:rPr>
        <w:t>Чайковского городского округа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, реализующими основные общеобразовательные и адаптированные основные общеобразовательные программы</w:t>
      </w:r>
      <w:r w:rsidRPr="00DA2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начального общего, основного общего, среднего общего образования.</w:t>
      </w:r>
    </w:p>
    <w:p w:rsidR="008B069A" w:rsidRPr="008B069A" w:rsidRDefault="008B069A" w:rsidP="008B069A">
      <w:pPr>
        <w:pStyle w:val="aff1"/>
        <w:numPr>
          <w:ilvl w:val="0"/>
          <w:numId w:val="10"/>
        </w:numPr>
        <w:tabs>
          <w:tab w:val="left" w:pos="993"/>
        </w:tabs>
        <w:spacing w:after="0"/>
        <w:ind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69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Чайковского городского округа от 14 января 2020 г. № 14 «О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образования, за территориями Чайковского городского округа».</w:t>
      </w:r>
    </w:p>
    <w:p w:rsidR="00DA2381" w:rsidRPr="00DA2381" w:rsidRDefault="00DA2381" w:rsidP="00DA2381">
      <w:pPr>
        <w:numPr>
          <w:ilvl w:val="0"/>
          <w:numId w:val="10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A2381" w:rsidRPr="00DA2381" w:rsidRDefault="00DA2381" w:rsidP="00DA2381">
      <w:pPr>
        <w:numPr>
          <w:ilvl w:val="0"/>
          <w:numId w:val="10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вступает в силу после его официального опубликования.</w:t>
      </w:r>
    </w:p>
    <w:p w:rsidR="00DA2381" w:rsidRPr="00DA2381" w:rsidRDefault="00DA2381" w:rsidP="00DA2381">
      <w:pPr>
        <w:numPr>
          <w:ilvl w:val="0"/>
          <w:numId w:val="10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DA2381" w:rsidRPr="00DA2381" w:rsidRDefault="00DA2381" w:rsidP="00DA2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381" w:rsidRPr="00DA2381" w:rsidRDefault="00DA2381" w:rsidP="00DA2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381" w:rsidRPr="00DA2381" w:rsidRDefault="00DA2381" w:rsidP="005F392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DA2381" w:rsidRPr="00DA2381" w:rsidRDefault="00DA2381" w:rsidP="005F392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DA2381" w:rsidRPr="00DA2381" w:rsidRDefault="00DA2381" w:rsidP="005F392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3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DA2381" w:rsidRPr="00DA2381" w:rsidRDefault="00DA2381" w:rsidP="005F392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A2381" w:rsidRPr="00DA2381" w:rsidRDefault="00DA2381" w:rsidP="00DA2381">
      <w:pPr>
        <w:spacing w:after="0" w:line="240" w:lineRule="auto"/>
        <w:ind w:right="-1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0"/>
        <w:gridCol w:w="4944"/>
      </w:tblGrid>
      <w:tr w:rsidR="00DA2381" w:rsidRPr="00DA2381" w:rsidTr="00DA2381">
        <w:tc>
          <w:tcPr>
            <w:tcW w:w="499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ind w:right="-18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DA2381" w:rsidRPr="00DA2381" w:rsidRDefault="00DA2381" w:rsidP="00DA2381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Чайковского городского округа  </w:t>
            </w:r>
          </w:p>
          <w:p w:rsidR="00DA2381" w:rsidRPr="00DA2381" w:rsidRDefault="00DA2381" w:rsidP="00DA2381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          №  </w:t>
            </w:r>
          </w:p>
        </w:tc>
      </w:tr>
    </w:tbl>
    <w:p w:rsidR="00DA2381" w:rsidRPr="00DA2381" w:rsidRDefault="00DA2381" w:rsidP="00DA2381">
      <w:pPr>
        <w:spacing w:after="0" w:line="240" w:lineRule="auto"/>
        <w:ind w:right="-1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381" w:rsidRPr="00DA2381" w:rsidRDefault="00DA2381" w:rsidP="00DA238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2381" w:rsidRPr="00DA2381" w:rsidRDefault="00DA2381" w:rsidP="00DA2381">
      <w:pPr>
        <w:spacing w:after="0" w:line="240" w:lineRule="auto"/>
        <w:ind w:right="-6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территорий, </w:t>
      </w:r>
    </w:p>
    <w:p w:rsidR="00DA2381" w:rsidRPr="00DA2381" w:rsidRDefault="00DA2381" w:rsidP="00DA2381">
      <w:pPr>
        <w:spacing w:after="0" w:line="240" w:lineRule="auto"/>
        <w:ind w:right="-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закрепленных за муниципальными образовательными организациями Чайковского городского округа,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2381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реализующими основные общеобразовательные и адаптированные основные общеобразовательные программы</w:t>
      </w:r>
      <w:r w:rsidRPr="00DA2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начального общего, основного общего, среднего общего образования</w:t>
      </w:r>
    </w:p>
    <w:p w:rsidR="00DA2381" w:rsidRPr="00DA2381" w:rsidRDefault="00DA2381" w:rsidP="00DA2381">
      <w:pPr>
        <w:spacing w:after="0" w:line="240" w:lineRule="auto"/>
        <w:ind w:right="-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Все населенные пункты Чайковского городского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51"/>
        <w:gridCol w:w="2070"/>
        <w:gridCol w:w="2071"/>
      </w:tblGrid>
      <w:tr w:rsidR="00DA2381" w:rsidRPr="00DA2381" w:rsidTr="00DA2381">
        <w:tc>
          <w:tcPr>
            <w:tcW w:w="3828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DA2381">
        <w:tc>
          <w:tcPr>
            <w:tcW w:w="3828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071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DA2381" w:rsidRPr="00DA2381" w:rsidTr="00DA2381">
        <w:tc>
          <w:tcPr>
            <w:tcW w:w="382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 структурное подразделение: 617764, Пермский край, г.Чайковский, ул. Карла Маркса, д.30а</w:t>
            </w:r>
          </w:p>
        </w:tc>
        <w:tc>
          <w:tcPr>
            <w:tcW w:w="1751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  <w:tr w:rsidR="00DA2381" w:rsidRPr="00DA2381" w:rsidTr="00DA2381">
        <w:tc>
          <w:tcPr>
            <w:tcW w:w="382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«Специальное учебно-воспитательное учреждение – основная общеобразовательная школа открытого типа» г.Чайковского,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617762, Пермский край,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Чайковский, ул.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751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  <w:tr w:rsidR="00DA2381" w:rsidRPr="00DA2381" w:rsidTr="00DA2381">
        <w:tc>
          <w:tcPr>
            <w:tcW w:w="382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617750, Пермский край, г.Чайковский, с.Фоки, ул.Ленина, д.37;</w:t>
            </w:r>
          </w:p>
          <w:p w:rsidR="00DA2381" w:rsidRPr="00DA2381" w:rsidRDefault="00DA2381" w:rsidP="00FC4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структурное подразделение:</w:t>
            </w:r>
          </w:p>
          <w:p w:rsidR="00DA2381" w:rsidRPr="00DA2381" w:rsidRDefault="00DA2381" w:rsidP="00F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617760, Пермский край, г.Чайковский, ул. Приморский бульвар, д.24</w:t>
            </w:r>
          </w:p>
        </w:tc>
        <w:tc>
          <w:tcPr>
            <w:tcW w:w="1751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</w:tbl>
    <w:p w:rsidR="00DA2381" w:rsidRDefault="00DA2381" w:rsidP="00DA2381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11C" w:rsidRDefault="00FC411C" w:rsidP="00DA2381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г. Чайковский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46"/>
        <w:gridCol w:w="2498"/>
        <w:gridCol w:w="2551"/>
      </w:tblGrid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2381" w:rsidRPr="004E578B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DA2381" w:rsidRPr="004E578B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rPr>
          <w:trHeight w:val="255"/>
        </w:trPr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617762, Пермский край,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Советская, д.8/1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9, 14 – 36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 – 20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5 все, 8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8, 12, 14, 16/1, 16/2, 18, 18/1, 24, 26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27 – 33 нечетные,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34 все, 1ж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 – 29б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Нефтяников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Нефтяников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Благодатный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 23/1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Глинки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Чайковского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Прокофьева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Рахманинова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Шостаковича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Дунаевского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617762, Пермский край,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Советская, д.51, ул. Советская, д.8/1;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структурное подразделение: 617762, Пермский край, г.Чайковский, ул.Азина, д.1/1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28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7, 9,10 – 66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Камская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Камский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Энергетическая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1-й Проезд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2-й Проезд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3-й Проезд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Логовой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Шлюзовой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Шоссейный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Октября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Кирьянова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Подгорный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30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67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Майский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Свободы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Уральский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617760, Пермский край,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Карла Маркса, д.16а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28 все, 30, 31, 38, 39, 40 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20 четные, 26, 28, 30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1А, 1 – 7 нечетные, 25 – 35/1, 35/2, 35/3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33 нечетные,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22 четные, 47 – 55 нечетные, 26, 30, 32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13 – 41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Лесозаводская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89 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84"/>
        </w:trPr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7»,</w:t>
            </w:r>
          </w:p>
          <w:p w:rsid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617764, Пермский край, г.Чайковский, Проспект Победы, д.2</w:t>
            </w:r>
          </w:p>
          <w:p w:rsidR="00FC411C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74"/>
        </w:trPr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Проспект Победы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Сиреневый бульвар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Щербакова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«Средняя общеобразовательная школа № 8»,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617766, Пермский край, г.Чайковский, ул. Бульвар Текстильщиков, д. 6,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- структурное подразделение: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617766, Пермский край, г.Чайковский, ул. Зеленая, д.4/4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1 - 11 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Бульвар Текстильщиков 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Заринская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Суколда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Боровая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 Космонавтов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Уральских танкистов 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Большевистская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Пионерский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Радужная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Пихтовая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Васильковая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Осинская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Славянская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Владимира Высоцкого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Зеленый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Рябиновая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Родничковая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Рассветная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Черемуховая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Ключевая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Семейная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Звездная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Лунная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Ракетная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Орбитальная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Небесная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Взлетная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Клубничная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Якорная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13"/>
        </w:trPr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«Гимназия с углубленным изучением иностранных языков» г.Чайковского,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617760, Пермский край, г.Чайковский, ул. 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 32, </w:t>
            </w:r>
            <w:r w:rsidRPr="004E5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4E5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35а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39, 41, 43, 45</w:t>
            </w:r>
          </w:p>
        </w:tc>
      </w:tr>
      <w:tr w:rsidR="00DA2381" w:rsidRPr="00DA2381" w:rsidTr="004E578B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28/1, 33, 34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9, 11, 13, 15, 17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Мира, д. 30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 – 52 четные,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37 – 57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39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34 все,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35 – 43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4, 6, 8, 10, 10/1, 10/2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43 – 63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Светлый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Бажова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Лермонтова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Есенина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Вокзальная, д.51а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57, 36, 36/1 – 74 четные, 63/2 – 83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39/1 к.1, 39/1 к.2,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41 – 65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36 – 50 четные, 43, 49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5, 7, 11, 12, 14, 16, 18,20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Завьялова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Запрудная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1-88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Ермака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Колхозный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 Большой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 Малый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617762, Пермский край, г.Чайковский, ул. Советская, д.2а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617762, Пермский край, г.Чайковский, ул.Азина, д.1/1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1 - 9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все,23/1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Глинки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Чайковского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Прокофьева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Рахманинова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Шостаковича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Дунаевского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с.Альняш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д.Бормист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д.Романята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д.Кирилловка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300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» - структурное подразделение: 617753, Пермский край, г.Чайковский, с. Альняш, ул.Ленина, д.62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Альняш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Бормист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66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Романята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с.Большой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Букор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д.Малый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Букор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225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617759, Пермский край, г.Чайковский, с. Большой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ул. Юбилейная, д. 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Малый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с.Вассята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д.Моховая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д.Аманеево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с.Ваньки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д.Засечный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д.Векошинка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д.Опары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д.Степаново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- структурное подразделение: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617745, Пермский край, г.Чайковский, 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Вассята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Вассята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Моховая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Аманеево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Векошинка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48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spacing w:before="3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с.Ваньки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д.Засечный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д.Векошинка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д.Опары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д.Степаново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273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- структурное подразделение: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617747, Пермский край, г.Чайковский, с. Ваньки, ул. Молодежная, д. 10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84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73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Векошинка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64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с.Зипуново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д.Сарапулка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д.Некрасово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12» - структурное подразделение: 617754, Пермский край, г.Чайковский, 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ул. Зеленая, д.3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426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Сарапулка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702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п. Буренка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 - структурное подразделение: 617755, Пермский край, г.Чайковский, п. Буренка, ул. Клубная, д.</w:t>
            </w:r>
            <w:proofErr w:type="gram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10,   </w:t>
            </w:r>
            <w:proofErr w:type="gramEnd"/>
          </w:p>
        </w:tc>
        <w:tc>
          <w:tcPr>
            <w:tcW w:w="1054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п.Марковский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д.Марково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д.Дубовая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590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«Марковская средняя общеобразовательная школа», 617748, Пермский край, г.Чайковский, п. Марковский, д. 34 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Марковский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557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Дубовая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spacing w:before="3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п.Прикамский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с.Ольховка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д.Харнавы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с.Кемуль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, п. при ст.Каучук, п.Чернушка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617742, Пермский край, г.Чайковский, 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ул. Солнечная, д. 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Ольховка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Харнавы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Кемуль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при ст. Каучук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Чернушка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с.Сосново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д.Ольховочка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д.Дедушкино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д.Маракуши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д.Соловьи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, д.Нижняя Гарь, д.Ивановка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» - структурное подразделение: 617751, Пермский край, г.Чайковский, с. Сосново, ул. Школьная, д. 33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Сосново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Ольховочка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Дедушкино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Маракуши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Соловьи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Нижняя Гарь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с.Уральское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д.Злодарь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д.Белая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гора,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с.Завод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Михайловский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313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617757, Пермский край, г.Чайковский, с. Уральское, ул. Школьная,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Уральское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418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Злодарь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81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Белая гора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Завод Михайловский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tabs>
          <w:tab w:val="left" w:pos="3544"/>
        </w:tabs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с.Фоки, д.Гаревая,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д.Жигалки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д.Каменный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Ключ,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д.Русалевка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д.Чумна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д.Карша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д.Лукинцы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д.Оралки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д.Малая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Соснова,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д.п.Детский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Дом,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д.Ваньчики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б/к Энергия,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п.Буренка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с.Зипуново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д.Сарапулка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д.Некрасово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54"/>
        <w:gridCol w:w="2268"/>
        <w:gridCol w:w="2302"/>
      </w:tblGrid>
      <w:tr w:rsidR="00DA2381" w:rsidRPr="00DA2381" w:rsidTr="004E578B">
        <w:trPr>
          <w:trHeight w:val="185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617750, Пермский край, г.Чайковский, с. Фоки, ул. Ленина, д. 18, ул.Школьная, д.7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Фоки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Гаревая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Жигалки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Каменный Ключ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Русалевка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Чумна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Карша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Лукинцы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Оралки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Малая Соснова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Детский Дом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Ваньчики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б/к Энергия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Сарапулка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72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spacing w:after="0" w:line="240" w:lineRule="auto"/>
        <w:ind w:right="-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2381" w:rsidRPr="00DA2381" w:rsidRDefault="00DA2381" w:rsidP="00DA2381">
      <w:pPr>
        <w:ind w:firstLine="708"/>
      </w:pPr>
    </w:p>
    <w:sectPr w:rsidR="00DA2381" w:rsidRPr="00DA2381" w:rsidSect="005F392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37" w:rsidRDefault="00CE2D37" w:rsidP="005F392A">
      <w:pPr>
        <w:spacing w:after="0" w:line="240" w:lineRule="auto"/>
      </w:pPr>
      <w:r>
        <w:separator/>
      </w:r>
    </w:p>
  </w:endnote>
  <w:endnote w:type="continuationSeparator" w:id="0">
    <w:p w:rsidR="00CE2D37" w:rsidRDefault="00CE2D37" w:rsidP="005F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2A" w:rsidRPr="005F392A" w:rsidRDefault="005F392A">
    <w:pPr>
      <w:pStyle w:val="ac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37" w:rsidRDefault="00CE2D37" w:rsidP="005F392A">
      <w:pPr>
        <w:spacing w:after="0" w:line="240" w:lineRule="auto"/>
      </w:pPr>
      <w:r>
        <w:separator/>
      </w:r>
    </w:p>
  </w:footnote>
  <w:footnote w:type="continuationSeparator" w:id="0">
    <w:p w:rsidR="00CE2D37" w:rsidRDefault="00CE2D37" w:rsidP="005F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ADC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C31180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F92F29"/>
    <w:multiLevelType w:val="hybridMultilevel"/>
    <w:tmpl w:val="DAC8A48E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B073CB"/>
    <w:multiLevelType w:val="hybridMultilevel"/>
    <w:tmpl w:val="611E357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483F1C"/>
    <w:multiLevelType w:val="multilevel"/>
    <w:tmpl w:val="03CCF16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4EF473B"/>
    <w:multiLevelType w:val="hybridMultilevel"/>
    <w:tmpl w:val="3B98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6" w15:restartNumberingAfterBreak="0">
    <w:nsid w:val="19697A34"/>
    <w:multiLevelType w:val="hybridMultilevel"/>
    <w:tmpl w:val="1736B6B4"/>
    <w:lvl w:ilvl="0" w:tplc="FFFFFFF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EC625F"/>
    <w:multiLevelType w:val="multilevel"/>
    <w:tmpl w:val="2C9848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8" w15:restartNumberingAfterBreak="0">
    <w:nsid w:val="3C7212D1"/>
    <w:multiLevelType w:val="multilevel"/>
    <w:tmpl w:val="23A251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2160"/>
      </w:pPr>
      <w:rPr>
        <w:rFonts w:hint="default"/>
      </w:rPr>
    </w:lvl>
  </w:abstractNum>
  <w:abstractNum w:abstractNumId="9" w15:restartNumberingAfterBreak="0">
    <w:nsid w:val="4DC706D6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2277483"/>
    <w:multiLevelType w:val="hybridMultilevel"/>
    <w:tmpl w:val="99CCB9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11" w15:restartNumberingAfterBreak="0">
    <w:nsid w:val="579A67A9"/>
    <w:multiLevelType w:val="hybridMultilevel"/>
    <w:tmpl w:val="54C8DC58"/>
    <w:lvl w:ilvl="0" w:tplc="FFFFFFFF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10062DB"/>
    <w:multiLevelType w:val="hybridMultilevel"/>
    <w:tmpl w:val="CFE2CB6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36F404F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6D63135"/>
    <w:multiLevelType w:val="multilevel"/>
    <w:tmpl w:val="3F8406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15" w15:restartNumberingAfterBreak="0">
    <w:nsid w:val="792E23F7"/>
    <w:multiLevelType w:val="multilevel"/>
    <w:tmpl w:val="AF04A1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381"/>
    <w:rsid w:val="00090035"/>
    <w:rsid w:val="001D6C0F"/>
    <w:rsid w:val="00265A1C"/>
    <w:rsid w:val="002E7D81"/>
    <w:rsid w:val="0044749D"/>
    <w:rsid w:val="0049355E"/>
    <w:rsid w:val="004E578B"/>
    <w:rsid w:val="00500726"/>
    <w:rsid w:val="005D1DAB"/>
    <w:rsid w:val="005F392A"/>
    <w:rsid w:val="007A0A87"/>
    <w:rsid w:val="007C0DE8"/>
    <w:rsid w:val="008B069A"/>
    <w:rsid w:val="00970AE4"/>
    <w:rsid w:val="00997EDB"/>
    <w:rsid w:val="00A31B45"/>
    <w:rsid w:val="00B27042"/>
    <w:rsid w:val="00C922CB"/>
    <w:rsid w:val="00CE2D37"/>
    <w:rsid w:val="00D43689"/>
    <w:rsid w:val="00DA2381"/>
    <w:rsid w:val="00ED3C33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3394499-8E6E-4EE4-9409-9E4ED4B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238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2381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A2381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DA2381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23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A238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A2381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9"/>
    <w:rsid w:val="00DA2381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uiPriority w:val="99"/>
    <w:rsid w:val="00DA2381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rsid w:val="00DA2381"/>
  </w:style>
  <w:style w:type="paragraph" w:styleId="a8">
    <w:name w:val="header"/>
    <w:basedOn w:val="a"/>
    <w:link w:val="a9"/>
    <w:uiPriority w:val="99"/>
    <w:rsid w:val="00DA238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2381"/>
    <w:rPr>
      <w:rFonts w:ascii="Times New Roman" w:eastAsia="Times New Roman" w:hAnsi="Times New Roman"/>
      <w:sz w:val="28"/>
    </w:rPr>
  </w:style>
  <w:style w:type="paragraph" w:customStyle="1" w:styleId="aa">
    <w:name w:val="Адресат"/>
    <w:basedOn w:val="a"/>
    <w:rsid w:val="00DA2381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6"/>
    <w:rsid w:val="00DA2381"/>
    <w:pPr>
      <w:suppressAutoHyphens/>
      <w:spacing w:line="240" w:lineRule="exact"/>
    </w:pPr>
    <w:rPr>
      <w:rFonts w:ascii="Times New Roman" w:eastAsia="Times New Roman" w:hAnsi="Times New Roman"/>
      <w:sz w:val="24"/>
      <w:szCs w:val="20"/>
    </w:rPr>
  </w:style>
  <w:style w:type="paragraph" w:styleId="ac">
    <w:name w:val="footer"/>
    <w:basedOn w:val="a"/>
    <w:link w:val="ad"/>
    <w:rsid w:val="00DA2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A2381"/>
    <w:rPr>
      <w:rFonts w:ascii="Times New Roman" w:eastAsia="Times New Roman" w:hAnsi="Times New Roman"/>
    </w:rPr>
  </w:style>
  <w:style w:type="character" w:styleId="ae">
    <w:name w:val="page number"/>
    <w:uiPriority w:val="99"/>
    <w:rsid w:val="00DA2381"/>
  </w:style>
  <w:style w:type="paragraph" w:styleId="af">
    <w:name w:val="No Spacing"/>
    <w:uiPriority w:val="1"/>
    <w:qFormat/>
    <w:rsid w:val="00DA2381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DA2381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DA2381"/>
    <w:rPr>
      <w:rFonts w:ascii="Times New Roman" w:eastAsia="Times New Roman" w:hAnsi="Times New Roman"/>
      <w:sz w:val="28"/>
    </w:rPr>
  </w:style>
  <w:style w:type="character" w:styleId="af2">
    <w:name w:val="Hyperlink"/>
    <w:rsid w:val="00DA2381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DA2381"/>
    <w:pPr>
      <w:ind w:left="720"/>
    </w:pPr>
    <w:rPr>
      <w:rFonts w:eastAsia="Times New Roman" w:cs="Calibri"/>
    </w:rPr>
  </w:style>
  <w:style w:type="paragraph" w:styleId="af3">
    <w:name w:val="footnote text"/>
    <w:basedOn w:val="a"/>
    <w:link w:val="af4"/>
    <w:unhideWhenUsed/>
    <w:rsid w:val="00DA238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A2381"/>
    <w:rPr>
      <w:lang w:eastAsia="en-US"/>
    </w:rPr>
  </w:style>
  <w:style w:type="character" w:styleId="af5">
    <w:name w:val="footnote reference"/>
    <w:uiPriority w:val="99"/>
    <w:unhideWhenUsed/>
    <w:rsid w:val="00DA2381"/>
    <w:rPr>
      <w:vertAlign w:val="superscript"/>
    </w:rPr>
  </w:style>
  <w:style w:type="character" w:styleId="af6">
    <w:name w:val="annotation reference"/>
    <w:rsid w:val="00DA2381"/>
    <w:rPr>
      <w:sz w:val="16"/>
      <w:szCs w:val="16"/>
    </w:rPr>
  </w:style>
  <w:style w:type="paragraph" w:styleId="af7">
    <w:name w:val="annotation text"/>
    <w:basedOn w:val="a"/>
    <w:link w:val="af8"/>
    <w:rsid w:val="00DA23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DA2381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rsid w:val="00DA2381"/>
    <w:rPr>
      <w:b/>
      <w:bCs/>
    </w:rPr>
  </w:style>
  <w:style w:type="character" w:customStyle="1" w:styleId="afa">
    <w:name w:val="Тема примечания Знак"/>
    <w:basedOn w:val="af8"/>
    <w:link w:val="af9"/>
    <w:rsid w:val="00DA2381"/>
    <w:rPr>
      <w:rFonts w:ascii="Times New Roman" w:eastAsia="Times New Roman" w:hAnsi="Times New Roman"/>
      <w:b/>
      <w:bCs/>
    </w:rPr>
  </w:style>
  <w:style w:type="paragraph" w:styleId="2">
    <w:name w:val="Body Text 2"/>
    <w:basedOn w:val="a"/>
    <w:link w:val="20"/>
    <w:rsid w:val="00DA238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2381"/>
    <w:rPr>
      <w:rFonts w:ascii="Times New Roman" w:eastAsia="Times New Roman" w:hAnsi="Times New Roman"/>
      <w:sz w:val="24"/>
      <w:szCs w:val="24"/>
    </w:rPr>
  </w:style>
  <w:style w:type="table" w:styleId="afb">
    <w:name w:val="Table Grid"/>
    <w:basedOn w:val="a1"/>
    <w:rsid w:val="00DA23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Форма"/>
    <w:rsid w:val="00DA2381"/>
    <w:rPr>
      <w:rFonts w:ascii="Times New Roman" w:eastAsia="Times New Roman" w:hAnsi="Times New Roman"/>
      <w:sz w:val="28"/>
      <w:szCs w:val="28"/>
    </w:rPr>
  </w:style>
  <w:style w:type="paragraph" w:customStyle="1" w:styleId="13">
    <w:name w:val="Стиль1"/>
    <w:basedOn w:val="afd"/>
    <w:uiPriority w:val="99"/>
    <w:rsid w:val="00DA2381"/>
    <w:pPr>
      <w:jc w:val="both"/>
    </w:pPr>
    <w:rPr>
      <w:sz w:val="28"/>
      <w:szCs w:val="28"/>
    </w:rPr>
  </w:style>
  <w:style w:type="paragraph" w:styleId="afd">
    <w:name w:val="Date"/>
    <w:basedOn w:val="a"/>
    <w:next w:val="a"/>
    <w:link w:val="afe"/>
    <w:uiPriority w:val="99"/>
    <w:rsid w:val="00DA238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Дата Знак"/>
    <w:basedOn w:val="a0"/>
    <w:link w:val="afd"/>
    <w:uiPriority w:val="99"/>
    <w:rsid w:val="00DA2381"/>
    <w:rPr>
      <w:rFonts w:ascii="Times New Roman" w:eastAsia="Times New Roman" w:hAnsi="Times New Roman"/>
    </w:rPr>
  </w:style>
  <w:style w:type="paragraph" w:customStyle="1" w:styleId="14">
    <w:name w:val="Дата 1"/>
    <w:basedOn w:val="afd"/>
    <w:uiPriority w:val="99"/>
    <w:rsid w:val="00DA2381"/>
    <w:pPr>
      <w:jc w:val="both"/>
    </w:pPr>
    <w:rPr>
      <w:sz w:val="28"/>
      <w:szCs w:val="28"/>
    </w:rPr>
  </w:style>
  <w:style w:type="paragraph" w:styleId="aff">
    <w:name w:val="Body Text Indent"/>
    <w:basedOn w:val="a"/>
    <w:link w:val="aff0"/>
    <w:uiPriority w:val="99"/>
    <w:rsid w:val="00DA238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A2381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uiPriority w:val="99"/>
    <w:rsid w:val="00DA2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2381"/>
    <w:rPr>
      <w:rFonts w:ascii="Courier New" w:eastAsia="Times New Roman" w:hAnsi="Courier New"/>
    </w:rPr>
  </w:style>
  <w:style w:type="paragraph" w:customStyle="1" w:styleId="15">
    <w:name w:val="Абзац списка1"/>
    <w:basedOn w:val="a"/>
    <w:uiPriority w:val="99"/>
    <w:rsid w:val="00DA2381"/>
    <w:pPr>
      <w:ind w:left="720"/>
    </w:pPr>
    <w:rPr>
      <w:rFonts w:eastAsia="Times New Roman" w:cs="Calibri"/>
    </w:rPr>
  </w:style>
  <w:style w:type="paragraph" w:styleId="aff1">
    <w:name w:val="List Paragraph"/>
    <w:basedOn w:val="a"/>
    <w:uiPriority w:val="34"/>
    <w:qFormat/>
    <w:rsid w:val="008B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E0327047B5DEBB0FB768A30A0AB90BE5C2035A0AAE6FDF8CD5217BD7266BFE7F78AAD7168394F24z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4;&#1080;&#1085;&#1072;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119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</dc:creator>
  <cp:keywords/>
  <cp:lastModifiedBy>Семина</cp:lastModifiedBy>
  <cp:revision>12</cp:revision>
  <dcterms:created xsi:type="dcterms:W3CDTF">2021-02-24T04:18:00Z</dcterms:created>
  <dcterms:modified xsi:type="dcterms:W3CDTF">2021-03-11T07:16:00Z</dcterms:modified>
</cp:coreProperties>
</file>